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438" w:type="dxa"/>
        <w:tblLook w:val="04A0" w:firstRow="1" w:lastRow="0" w:firstColumn="1" w:lastColumn="0" w:noHBand="0" w:noVBand="1"/>
      </w:tblPr>
      <w:tblGrid>
        <w:gridCol w:w="600"/>
        <w:gridCol w:w="1519"/>
        <w:gridCol w:w="1001"/>
        <w:gridCol w:w="1916"/>
        <w:gridCol w:w="2645"/>
        <w:gridCol w:w="1757"/>
      </w:tblGrid>
      <w:tr w:rsidR="00C07513" w:rsidRPr="00C07513" w:rsidTr="00C07513">
        <w:tc>
          <w:tcPr>
            <w:tcW w:w="600" w:type="dxa"/>
          </w:tcPr>
          <w:p w:rsidR="00186B17" w:rsidRPr="00C07513" w:rsidRDefault="00C07513">
            <w:r>
              <w:t>Nr.</w:t>
            </w:r>
          </w:p>
        </w:tc>
        <w:tc>
          <w:tcPr>
            <w:tcW w:w="1519" w:type="dxa"/>
          </w:tcPr>
          <w:p w:rsidR="00186B17" w:rsidRPr="00C07513" w:rsidRDefault="00186B17">
            <w:r w:rsidRPr="00C07513">
              <w:t>Kapittel og sted</w:t>
            </w:r>
          </w:p>
        </w:tc>
        <w:tc>
          <w:tcPr>
            <w:tcW w:w="1001" w:type="dxa"/>
          </w:tcPr>
          <w:p w:rsidR="00186B17" w:rsidRPr="00C07513" w:rsidRDefault="00186B17">
            <w:r w:rsidRPr="00C07513">
              <w:t>Forslag</w:t>
            </w:r>
          </w:p>
        </w:tc>
        <w:tc>
          <w:tcPr>
            <w:tcW w:w="1916" w:type="dxa"/>
          </w:tcPr>
          <w:p w:rsidR="00186B17" w:rsidRPr="00C07513" w:rsidRDefault="00186B17">
            <w:r w:rsidRPr="00C07513">
              <w:t>Innstilling</w:t>
            </w:r>
          </w:p>
        </w:tc>
        <w:tc>
          <w:tcPr>
            <w:tcW w:w="2645" w:type="dxa"/>
          </w:tcPr>
          <w:p w:rsidR="00186B17" w:rsidRPr="00C07513" w:rsidRDefault="00186B17">
            <w:r w:rsidRPr="00C07513">
              <w:t>Utgangspunkt</w:t>
            </w:r>
          </w:p>
        </w:tc>
        <w:tc>
          <w:tcPr>
            <w:tcW w:w="1757" w:type="dxa"/>
          </w:tcPr>
          <w:p w:rsidR="00186B17" w:rsidRPr="00C07513" w:rsidRDefault="00186B17">
            <w:r w:rsidRPr="00C07513">
              <w:t>Begrunnelse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</w:t>
            </w:r>
          </w:p>
        </w:tc>
        <w:tc>
          <w:tcPr>
            <w:tcW w:w="1519" w:type="dxa"/>
          </w:tcPr>
          <w:p w:rsidR="00186B17" w:rsidRPr="00C07513" w:rsidRDefault="00186B17">
            <w:proofErr w:type="spellStart"/>
            <w:r w:rsidRPr="00C07513">
              <w:t>Kap</w:t>
            </w:r>
            <w:proofErr w:type="spellEnd"/>
            <w:r w:rsidRPr="00C07513">
              <w:t xml:space="preserve">. 1.1. </w:t>
            </w:r>
          </w:p>
          <w:p w:rsidR="00186B17" w:rsidRPr="00C07513" w:rsidRDefault="00186B17">
            <w:r w:rsidRPr="00C07513">
              <w:t>4. avsnitt, 2. setning.</w:t>
            </w:r>
          </w:p>
        </w:tc>
        <w:tc>
          <w:tcPr>
            <w:tcW w:w="1001" w:type="dxa"/>
          </w:tcPr>
          <w:p w:rsidR="00186B17" w:rsidRPr="00C07513" w:rsidRDefault="00186B17" w:rsidP="00D628E4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186B17">
            <w:r w:rsidRPr="00C07513">
              <w:t>Vedtas med redaksjonell endring</w:t>
            </w:r>
          </w:p>
        </w:tc>
        <w:tc>
          <w:tcPr>
            <w:tcW w:w="2645" w:type="dxa"/>
          </w:tcPr>
          <w:p w:rsidR="00186B17" w:rsidRPr="00C07513" w:rsidRDefault="00186B17" w:rsidP="00D628E4">
            <w:r w:rsidRPr="00C07513">
              <w:t xml:space="preserve">"Da er det naturlig at helsesykepleieren skal få bestemme når en elev er syk [...]". </w:t>
            </w:r>
            <w:r w:rsidR="00D628E4" w:rsidRPr="00C07513">
              <w:t>Endres til:</w:t>
            </w:r>
            <w:r w:rsidRPr="00C07513">
              <w:t xml:space="preserve"> "Da er det naturlig at helsesykepleieren kan </w:t>
            </w:r>
            <w:r w:rsidR="00D628E4" w:rsidRPr="00C07513">
              <w:t>bekrefte</w:t>
            </w:r>
            <w:r w:rsidRPr="00C07513">
              <w:t xml:space="preserve"> at en elev er syk [...].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2</w:t>
            </w:r>
          </w:p>
        </w:tc>
        <w:tc>
          <w:tcPr>
            <w:tcW w:w="1519" w:type="dxa"/>
          </w:tcPr>
          <w:p w:rsidR="00186B17" w:rsidRPr="00C07513" w:rsidRDefault="00D628E4">
            <w:proofErr w:type="spellStart"/>
            <w:r w:rsidRPr="00C07513">
              <w:t>Kap</w:t>
            </w:r>
            <w:proofErr w:type="spellEnd"/>
            <w:r w:rsidRPr="00C07513">
              <w:t>. 1.1.</w:t>
            </w:r>
          </w:p>
          <w:p w:rsidR="00D628E4" w:rsidRPr="00C07513" w:rsidRDefault="00D628E4">
            <w:r w:rsidRPr="00C07513">
              <w:t>4. avsnitt,</w:t>
            </w:r>
          </w:p>
          <w:p w:rsidR="00D628E4" w:rsidRPr="00C07513" w:rsidRDefault="00D628E4">
            <w:r w:rsidRPr="00C07513">
              <w:t>3. setning</w:t>
            </w:r>
          </w:p>
        </w:tc>
        <w:tc>
          <w:tcPr>
            <w:tcW w:w="1001" w:type="dxa"/>
          </w:tcPr>
          <w:p w:rsidR="00186B17" w:rsidRPr="00C07513" w:rsidRDefault="00D628E4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D628E4">
            <w:r w:rsidRPr="00C07513">
              <w:t>Vedtas med redaksjonell endring</w:t>
            </w:r>
          </w:p>
        </w:tc>
        <w:tc>
          <w:tcPr>
            <w:tcW w:w="2645" w:type="dxa"/>
          </w:tcPr>
          <w:p w:rsidR="00186B17" w:rsidRPr="00C07513" w:rsidRDefault="00D628E4">
            <w:r w:rsidRPr="00C07513">
              <w:t>"Det må også bli mulig for helsesykepleiere å henvise til andre institusjoner som kan hjelpe ungdom om det er problemer som helsesykepleieren ikke kan håndtere alene". Ny tekst: "Det må også bli mulig for helsesykepleiere å henvise til andre institusjoner som kan hjelpe ungdom med utfordringer som helsesykepleieren ikke kan håndtere alene.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3</w:t>
            </w:r>
          </w:p>
        </w:tc>
        <w:tc>
          <w:tcPr>
            <w:tcW w:w="1519" w:type="dxa"/>
          </w:tcPr>
          <w:p w:rsidR="00186B17" w:rsidRPr="00C07513" w:rsidRDefault="00032088">
            <w:r w:rsidRPr="00C07513">
              <w:t>Hele dokumentet</w:t>
            </w:r>
          </w:p>
        </w:tc>
        <w:tc>
          <w:tcPr>
            <w:tcW w:w="1001" w:type="dxa"/>
          </w:tcPr>
          <w:p w:rsidR="00186B17" w:rsidRPr="00C07513" w:rsidRDefault="00032088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032088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032088" w:rsidP="00032088">
            <w:r w:rsidRPr="00C07513">
              <w:t>Endre «Helsesøster» til «Helsesykepleier»</w:t>
            </w:r>
          </w:p>
        </w:tc>
        <w:tc>
          <w:tcPr>
            <w:tcW w:w="1757" w:type="dxa"/>
          </w:tcPr>
          <w:p w:rsidR="00186B17" w:rsidRPr="00C07513" w:rsidRDefault="00032088">
            <w:r w:rsidRPr="00C07513">
              <w:t>Være konsekvent i hele dokumentet.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4</w:t>
            </w:r>
          </w:p>
        </w:tc>
        <w:tc>
          <w:tcPr>
            <w:tcW w:w="1519" w:type="dxa"/>
          </w:tcPr>
          <w:p w:rsidR="00CB75EF" w:rsidRPr="00C07513" w:rsidRDefault="00CB75EF" w:rsidP="00CB75EF">
            <w:proofErr w:type="spellStart"/>
            <w:r w:rsidRPr="00C07513">
              <w:t>Kap</w:t>
            </w:r>
            <w:proofErr w:type="spellEnd"/>
            <w:r w:rsidRPr="00C07513">
              <w:t xml:space="preserve">. </w:t>
            </w:r>
            <w:r w:rsidR="00032088" w:rsidRPr="00C07513">
              <w:t>1.2</w:t>
            </w:r>
            <w:r w:rsidRPr="00C07513">
              <w:t xml:space="preserve">. </w:t>
            </w:r>
            <w:r w:rsidRPr="00C07513">
              <w:br/>
              <w:t>1. avsnitt,</w:t>
            </w:r>
            <w:r w:rsidRPr="00C07513">
              <w:br/>
              <w:t>4. setning.</w:t>
            </w:r>
          </w:p>
        </w:tc>
        <w:tc>
          <w:tcPr>
            <w:tcW w:w="1001" w:type="dxa"/>
          </w:tcPr>
          <w:p w:rsidR="00186B17" w:rsidRPr="00C07513" w:rsidRDefault="00032088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A83056" w:rsidP="00A83056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CB75EF" w:rsidP="00032088">
            <w:r w:rsidRPr="00C07513">
              <w:t>Slå sammen "gutter og jenter</w:t>
            </w:r>
            <w:r w:rsidR="00032088" w:rsidRPr="00C07513">
              <w:t xml:space="preserve">" til "ungdommer" </w:t>
            </w:r>
          </w:p>
        </w:tc>
        <w:tc>
          <w:tcPr>
            <w:tcW w:w="1757" w:type="dxa"/>
          </w:tcPr>
          <w:p w:rsidR="00186B17" w:rsidRPr="00C07513" w:rsidRDefault="00032088">
            <w:r w:rsidRPr="00C07513">
              <w:t>Støttes for å unngå ekskludering av ungdommer som bryter med tokjønnsnormen.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5</w:t>
            </w:r>
          </w:p>
        </w:tc>
        <w:tc>
          <w:tcPr>
            <w:tcW w:w="1519" w:type="dxa"/>
          </w:tcPr>
          <w:p w:rsidR="00186B17" w:rsidRPr="00C07513" w:rsidRDefault="00CB75EF">
            <w:proofErr w:type="spellStart"/>
            <w:r w:rsidRPr="00C07513">
              <w:t>Kap</w:t>
            </w:r>
            <w:proofErr w:type="spellEnd"/>
            <w:r w:rsidRPr="00C07513">
              <w:t xml:space="preserve">. </w:t>
            </w:r>
            <w:r w:rsidR="00A83056" w:rsidRPr="00C07513">
              <w:t>1.2</w:t>
            </w:r>
            <w:r w:rsidRPr="00C07513">
              <w:t>.</w:t>
            </w:r>
            <w:r w:rsidRPr="00C07513">
              <w:br/>
              <w:t>2. avsnitt,</w:t>
            </w:r>
            <w:r w:rsidRPr="00C07513">
              <w:br/>
              <w:t>2. setning.</w:t>
            </w:r>
          </w:p>
        </w:tc>
        <w:tc>
          <w:tcPr>
            <w:tcW w:w="1001" w:type="dxa"/>
          </w:tcPr>
          <w:p w:rsidR="00186B17" w:rsidRPr="00C07513" w:rsidRDefault="00A83056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A83056">
            <w:r w:rsidRPr="00C07513">
              <w:t>Vedtas med redaksjonelle endringer.</w:t>
            </w:r>
          </w:p>
        </w:tc>
        <w:tc>
          <w:tcPr>
            <w:tcW w:w="2645" w:type="dxa"/>
          </w:tcPr>
          <w:p w:rsidR="00186B17" w:rsidRPr="00C07513" w:rsidRDefault="00A83056" w:rsidP="005071B3">
            <w:r w:rsidRPr="00C07513">
              <w:t>"Ettersom rettighetene til LHBT-personer har blitt bedre med årene og på grunn av mer aksept i samfunnet tør flere ungdommer og mennesker nå å leve ut sin seksualitet". Ny tekst: "</w:t>
            </w:r>
            <w:r w:rsidR="005071B3" w:rsidRPr="00C07513">
              <w:t>Nå som</w:t>
            </w:r>
            <w:r w:rsidRPr="00C07513">
              <w:t xml:space="preserve"> rettighetene til LHBT-personer har blitt bedre med årene og på grunn av mer aksept i samfunnet tør flere </w:t>
            </w:r>
            <w:r w:rsidR="005071B3" w:rsidRPr="00C07513">
              <w:t>mennesker</w:t>
            </w:r>
            <w:r w:rsidRPr="00C07513">
              <w:t xml:space="preserve"> i alle aldre nå å leve fullt ut som seg selv"</w:t>
            </w:r>
          </w:p>
        </w:tc>
        <w:tc>
          <w:tcPr>
            <w:tcW w:w="1757" w:type="dxa"/>
          </w:tcPr>
          <w:p w:rsidR="00186B17" w:rsidRPr="00C07513" w:rsidRDefault="005071B3">
            <w:r w:rsidRPr="00C07513">
              <w:t>Det handler ikke bare om seksualitet, men også om identitet. Likevel mener vi det er mer de</w:t>
            </w:r>
            <w:r w:rsidR="00516B2C" w:rsidRPr="00C07513">
              <w:t>kkende å bruke mennesker i aldre heller enn skeive i alle aldre.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lastRenderedPageBreak/>
              <w:t>6</w:t>
            </w:r>
          </w:p>
        </w:tc>
        <w:tc>
          <w:tcPr>
            <w:tcW w:w="1519" w:type="dxa"/>
          </w:tcPr>
          <w:p w:rsidR="00186B17" w:rsidRPr="00C07513" w:rsidRDefault="00CB75EF">
            <w:proofErr w:type="spellStart"/>
            <w:r w:rsidRPr="00C07513">
              <w:t>Kap</w:t>
            </w:r>
            <w:proofErr w:type="spellEnd"/>
            <w:r w:rsidRPr="00C07513">
              <w:t xml:space="preserve">. </w:t>
            </w:r>
            <w:r w:rsidR="00516B2C" w:rsidRPr="00C07513">
              <w:t>1.2</w:t>
            </w:r>
            <w:r w:rsidR="006A40F9" w:rsidRPr="00C07513">
              <w:t>.</w:t>
            </w:r>
            <w:r w:rsidRPr="00C07513">
              <w:br/>
              <w:t>2. avsnitt,</w:t>
            </w:r>
            <w:r w:rsidRPr="00C07513">
              <w:br/>
              <w:t>4. setning</w:t>
            </w:r>
          </w:p>
        </w:tc>
        <w:tc>
          <w:tcPr>
            <w:tcW w:w="1001" w:type="dxa"/>
          </w:tcPr>
          <w:p w:rsidR="00186B17" w:rsidRPr="00C07513" w:rsidRDefault="00516B2C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516B2C">
            <w:r w:rsidRPr="00C07513">
              <w:t>Vedtas med redaksjonell endring.</w:t>
            </w:r>
          </w:p>
        </w:tc>
        <w:tc>
          <w:tcPr>
            <w:tcW w:w="2645" w:type="dxa"/>
          </w:tcPr>
          <w:p w:rsidR="00186B17" w:rsidRPr="00C07513" w:rsidRDefault="00516B2C">
            <w:r w:rsidRPr="00C07513">
              <w:t>"Slik seksualundervisningen er nå tar den ikke mye hensyn til skeive personer". Ny tekst: "Slik seksualundervisningen er nå tar den ikke mye hensyn til skeiv og alternativ seksuell praksis"</w:t>
            </w:r>
          </w:p>
        </w:tc>
        <w:tc>
          <w:tcPr>
            <w:tcW w:w="1757" w:type="dxa"/>
          </w:tcPr>
          <w:p w:rsidR="00186B17" w:rsidRPr="00C07513" w:rsidRDefault="00AE5061">
            <w:r w:rsidRPr="00C07513">
              <w:t>Det virket naturlig å kalle det «alternativ seksuell praksis» heller enn «alternativ praksis» for å presisere det.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7</w:t>
            </w:r>
          </w:p>
        </w:tc>
        <w:tc>
          <w:tcPr>
            <w:tcW w:w="1519" w:type="dxa"/>
          </w:tcPr>
          <w:p w:rsidR="00186B17" w:rsidRPr="00C07513" w:rsidRDefault="00CB75EF">
            <w:proofErr w:type="spellStart"/>
            <w:r w:rsidRPr="00C07513">
              <w:t>Kap</w:t>
            </w:r>
            <w:proofErr w:type="spellEnd"/>
            <w:r w:rsidRPr="00C07513">
              <w:t xml:space="preserve">. </w:t>
            </w:r>
            <w:r w:rsidR="00AE5061" w:rsidRPr="00C07513">
              <w:t>1.2</w:t>
            </w:r>
            <w:r w:rsidR="006A40F9" w:rsidRPr="00C07513">
              <w:t>.</w:t>
            </w:r>
            <w:r w:rsidRPr="00C07513">
              <w:br/>
              <w:t>2. kulepunkt</w:t>
            </w:r>
          </w:p>
        </w:tc>
        <w:tc>
          <w:tcPr>
            <w:tcW w:w="1001" w:type="dxa"/>
          </w:tcPr>
          <w:p w:rsidR="00186B17" w:rsidRPr="00C07513" w:rsidRDefault="00AE5061" w:rsidP="00CB75EF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CB75EF">
            <w:r w:rsidRPr="00C07513">
              <w:t>Vedtas med redaksjonell endring.</w:t>
            </w:r>
          </w:p>
        </w:tc>
        <w:tc>
          <w:tcPr>
            <w:tcW w:w="2645" w:type="dxa"/>
          </w:tcPr>
          <w:p w:rsidR="00186B17" w:rsidRPr="00C07513" w:rsidRDefault="00CB75EF" w:rsidP="00E94AA9">
            <w:r w:rsidRPr="00C07513">
              <w:t>"At seksualundervisningen forbedres og legger mer fokus på LHBT-personer og foreby</w:t>
            </w:r>
            <w:r w:rsidR="0064025D" w:rsidRPr="00C07513">
              <w:t>gging av seksuell trakassering."</w:t>
            </w:r>
            <w:r w:rsidRPr="00C07513">
              <w:t xml:space="preserve"> </w:t>
            </w:r>
            <w:r w:rsidR="00E94AA9" w:rsidRPr="00C07513">
              <w:t>Endres til:</w:t>
            </w:r>
            <w:r w:rsidRPr="00C07513">
              <w:t xml:space="preserve"> </w:t>
            </w:r>
            <w:r w:rsidR="0064025D" w:rsidRPr="00C07513">
              <w:t>«</w:t>
            </w:r>
            <w:r w:rsidRPr="00C07513">
              <w:t>At seksualundervisningen forbedres og legger mer fokus på alterna</w:t>
            </w:r>
            <w:r w:rsidR="0064025D" w:rsidRPr="00C07513">
              <w:t>tiv seksuell praksis»</w:t>
            </w:r>
          </w:p>
        </w:tc>
        <w:tc>
          <w:tcPr>
            <w:tcW w:w="1757" w:type="dxa"/>
          </w:tcPr>
          <w:p w:rsidR="00186B17" w:rsidRPr="00C07513" w:rsidRDefault="0064025D">
            <w:r w:rsidRPr="00C07513">
              <w:t>Sees i sammenheng med forslag 8.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8</w:t>
            </w:r>
          </w:p>
        </w:tc>
        <w:tc>
          <w:tcPr>
            <w:tcW w:w="1519" w:type="dxa"/>
          </w:tcPr>
          <w:p w:rsidR="00186B17" w:rsidRPr="00C07513" w:rsidRDefault="006812A9" w:rsidP="006A40F9">
            <w:proofErr w:type="spellStart"/>
            <w:r w:rsidRPr="00C07513">
              <w:t>Kap</w:t>
            </w:r>
            <w:proofErr w:type="spellEnd"/>
            <w:r w:rsidRPr="00C07513">
              <w:t xml:space="preserve">. </w:t>
            </w:r>
            <w:r w:rsidR="00CB75EF" w:rsidRPr="00C07513">
              <w:t>1.2</w:t>
            </w:r>
            <w:r w:rsidRPr="00C07513">
              <w:t xml:space="preserve"> </w:t>
            </w:r>
            <w:r w:rsidR="006A40F9" w:rsidRPr="00C07513">
              <w:t>N</w:t>
            </w:r>
            <w:r w:rsidRPr="00C07513">
              <w:t>ytt kulepunkt</w:t>
            </w:r>
          </w:p>
        </w:tc>
        <w:tc>
          <w:tcPr>
            <w:tcW w:w="1001" w:type="dxa"/>
          </w:tcPr>
          <w:p w:rsidR="00186B17" w:rsidRPr="00C07513" w:rsidRDefault="00CB75EF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64025D" w:rsidP="0064025D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64025D">
            <w:r w:rsidRPr="00C07513">
              <w:t>Nytt kulepunkt: «At seksualundervisning inkluderer grensesetting og økt fokus på seksuell trakassering.»</w:t>
            </w:r>
          </w:p>
        </w:tc>
        <w:tc>
          <w:tcPr>
            <w:tcW w:w="1757" w:type="dxa"/>
          </w:tcPr>
          <w:p w:rsidR="00186B17" w:rsidRPr="00C07513" w:rsidRDefault="0064025D">
            <w:r w:rsidRPr="00C07513">
              <w:t>Sees i sammenheng med forslag 7.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9</w:t>
            </w:r>
          </w:p>
        </w:tc>
        <w:tc>
          <w:tcPr>
            <w:tcW w:w="1519" w:type="dxa"/>
          </w:tcPr>
          <w:p w:rsidR="00186B17" w:rsidRPr="00C07513" w:rsidRDefault="006812A9" w:rsidP="006A40F9">
            <w:proofErr w:type="spellStart"/>
            <w:r w:rsidRPr="00C07513">
              <w:t>Kap</w:t>
            </w:r>
            <w:proofErr w:type="spellEnd"/>
            <w:r w:rsidRPr="00C07513">
              <w:t xml:space="preserve">. 1.2 </w:t>
            </w:r>
            <w:r w:rsidR="006A40F9" w:rsidRPr="00C07513">
              <w:t>N</w:t>
            </w:r>
            <w:r w:rsidRPr="00C07513">
              <w:t>ytt kulepunkt</w:t>
            </w:r>
          </w:p>
        </w:tc>
        <w:tc>
          <w:tcPr>
            <w:tcW w:w="1001" w:type="dxa"/>
          </w:tcPr>
          <w:p w:rsidR="00186B17" w:rsidRPr="00C07513" w:rsidRDefault="006812A9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6812A9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64025D" w:rsidP="006812A9">
            <w:r w:rsidRPr="00C07513">
              <w:t xml:space="preserve">Nytt kulepunkt: </w:t>
            </w:r>
            <w:r w:rsidR="006812A9" w:rsidRPr="00C07513">
              <w:t>«</w:t>
            </w:r>
            <w:r w:rsidRPr="00C07513">
              <w:t>At seksualundervisningen tar for seg opplæring av flere prevensjonsmidler</w:t>
            </w:r>
            <w:r w:rsidR="006812A9" w:rsidRPr="00C07513">
              <w:t>»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10</w:t>
            </w:r>
          </w:p>
        </w:tc>
        <w:tc>
          <w:tcPr>
            <w:tcW w:w="1519" w:type="dxa"/>
          </w:tcPr>
          <w:p w:rsidR="00186B17" w:rsidRPr="00C07513" w:rsidRDefault="006812A9" w:rsidP="006A40F9">
            <w:proofErr w:type="spellStart"/>
            <w:r w:rsidRPr="00C07513">
              <w:t>Kap</w:t>
            </w:r>
            <w:proofErr w:type="spellEnd"/>
            <w:r w:rsidRPr="00C07513">
              <w:t>. 1.3</w:t>
            </w:r>
            <w:r w:rsidR="006A40F9" w:rsidRPr="00C07513">
              <w:t>.</w:t>
            </w:r>
            <w:r w:rsidR="006F638F" w:rsidRPr="00C07513">
              <w:t xml:space="preserve"> </w:t>
            </w:r>
            <w:r w:rsidR="006A40F9" w:rsidRPr="00C07513">
              <w:t>N</w:t>
            </w:r>
            <w:r w:rsidR="006F638F" w:rsidRPr="00C07513">
              <w:t>ytt kulepunkt</w:t>
            </w:r>
          </w:p>
        </w:tc>
        <w:tc>
          <w:tcPr>
            <w:tcW w:w="1001" w:type="dxa"/>
          </w:tcPr>
          <w:p w:rsidR="00186B17" w:rsidRPr="00C07513" w:rsidRDefault="00727CF0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727CF0">
            <w:r w:rsidRPr="00C07513">
              <w:t>Vedtas</w:t>
            </w:r>
            <w:r w:rsidR="008D12E0">
              <w:t xml:space="preserve"> med endring</w:t>
            </w:r>
          </w:p>
        </w:tc>
        <w:tc>
          <w:tcPr>
            <w:tcW w:w="2645" w:type="dxa"/>
          </w:tcPr>
          <w:p w:rsidR="00186B17" w:rsidRPr="00C07513" w:rsidRDefault="00727CF0" w:rsidP="00785B2C">
            <w:r w:rsidRPr="00C07513">
              <w:t>Nytt kulepun</w:t>
            </w:r>
            <w:r w:rsidR="00785B2C">
              <w:t>kt: «Sikre at timebestilling er</w:t>
            </w:r>
            <w:r w:rsidRPr="00C07513">
              <w:t xml:space="preserve"> en gratis digital </w:t>
            </w:r>
            <w:r w:rsidR="00785B2C">
              <w:t>tjeneste</w:t>
            </w:r>
            <w:r w:rsidRPr="00C07513">
              <w:t>»</w:t>
            </w:r>
          </w:p>
        </w:tc>
        <w:tc>
          <w:tcPr>
            <w:tcW w:w="1757" w:type="dxa"/>
          </w:tcPr>
          <w:p w:rsidR="00186B17" w:rsidRPr="00C07513" w:rsidRDefault="006F638F">
            <w:r w:rsidRPr="00C07513">
              <w:t xml:space="preserve">Per dags dato mottar alle offentlige legekontorer midler fra staten for å sikre gratis timebestilling, og det er anbefalt av forbrukerrådet å klage til kommunen dersom legekontoret bryter loven ved å kreve betalt for f. eks timebestilling via SMS. Vi ser derfor forslaget som ivaretatt i norsk lov, men kan støtte et kulepunkt som </w:t>
            </w:r>
            <w:r w:rsidRPr="00C07513">
              <w:lastRenderedPageBreak/>
              <w:t>sikrer at loven følges da den i dag brytes i stor skala på dette punktet.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lastRenderedPageBreak/>
              <w:t>11</w:t>
            </w:r>
          </w:p>
        </w:tc>
        <w:tc>
          <w:tcPr>
            <w:tcW w:w="1519" w:type="dxa"/>
          </w:tcPr>
          <w:p w:rsidR="00186B17" w:rsidRPr="00C07513" w:rsidRDefault="006F638F">
            <w:proofErr w:type="spellStart"/>
            <w:r w:rsidRPr="00C07513">
              <w:t>Kap</w:t>
            </w:r>
            <w:proofErr w:type="spellEnd"/>
            <w:r w:rsidRPr="00C07513">
              <w:t>. 1.4</w:t>
            </w:r>
            <w:r w:rsidR="006A40F9" w:rsidRPr="00C07513">
              <w:t>.</w:t>
            </w:r>
            <w:r w:rsidRPr="00C07513">
              <w:br/>
              <w:t>1. avsnitt</w:t>
            </w:r>
            <w:r w:rsidRPr="00C07513">
              <w:br/>
              <w:t>1. setning</w:t>
            </w:r>
          </w:p>
        </w:tc>
        <w:tc>
          <w:tcPr>
            <w:tcW w:w="1001" w:type="dxa"/>
          </w:tcPr>
          <w:p w:rsidR="00186B17" w:rsidRPr="00C07513" w:rsidRDefault="006F638F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6F638F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6F638F">
            <w:r w:rsidRPr="00C07513">
              <w:t>Fjerne «at» for å sikre bedre flyt.</w:t>
            </w:r>
          </w:p>
        </w:tc>
        <w:tc>
          <w:tcPr>
            <w:tcW w:w="1757" w:type="dxa"/>
          </w:tcPr>
          <w:p w:rsidR="00186B17" w:rsidRPr="00C07513" w:rsidRDefault="006F638F">
            <w:r w:rsidRPr="00C07513">
              <w:t>Regnes som rent redaksjonell og gjennomførbar.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12</w:t>
            </w:r>
          </w:p>
        </w:tc>
        <w:tc>
          <w:tcPr>
            <w:tcW w:w="1519" w:type="dxa"/>
          </w:tcPr>
          <w:p w:rsidR="00186B17" w:rsidRPr="00C07513" w:rsidRDefault="001F5D31" w:rsidP="006A40F9">
            <w:proofErr w:type="spellStart"/>
            <w:r w:rsidRPr="00C07513">
              <w:t>Kap</w:t>
            </w:r>
            <w:proofErr w:type="spellEnd"/>
            <w:r w:rsidRPr="00C07513">
              <w:t>. 1.4</w:t>
            </w:r>
            <w:r w:rsidR="006A40F9" w:rsidRPr="00C07513">
              <w:t>.</w:t>
            </w:r>
            <w:r w:rsidRPr="00C07513">
              <w:t xml:space="preserve"> </w:t>
            </w:r>
            <w:r w:rsidR="006A40F9" w:rsidRPr="00C07513">
              <w:t>N</w:t>
            </w:r>
            <w:r w:rsidRPr="00C07513">
              <w:t>ytt kulepunkt</w:t>
            </w:r>
          </w:p>
        </w:tc>
        <w:tc>
          <w:tcPr>
            <w:tcW w:w="1001" w:type="dxa"/>
          </w:tcPr>
          <w:p w:rsidR="00186B17" w:rsidRPr="00C07513" w:rsidRDefault="001F5D31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8D12E0">
            <w:r>
              <w:t>Avvises</w:t>
            </w:r>
          </w:p>
        </w:tc>
        <w:tc>
          <w:tcPr>
            <w:tcW w:w="2645" w:type="dxa"/>
          </w:tcPr>
          <w:p w:rsidR="00186B17" w:rsidRPr="00C07513" w:rsidRDefault="001F5D31" w:rsidP="001F5D31">
            <w:r w:rsidRPr="00C07513">
              <w:t>Nytt kulepunkt: «Styrke tilbudene «EMU-eldre møte unge» og «livsglede for eldre»»</w:t>
            </w:r>
          </w:p>
        </w:tc>
        <w:tc>
          <w:tcPr>
            <w:tcW w:w="1757" w:type="dxa"/>
          </w:tcPr>
          <w:p w:rsidR="00186B17" w:rsidRPr="00C07513" w:rsidRDefault="001F5D31">
            <w:r w:rsidRPr="00C07513">
              <w:t>Avvises da det ikke ble fremmet fra talestolen, og vi i redaksjons-komitéen mangler tilstrekkelig informasjon til å ta stilling til forslaget.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13</w:t>
            </w:r>
          </w:p>
        </w:tc>
        <w:tc>
          <w:tcPr>
            <w:tcW w:w="1519" w:type="dxa"/>
          </w:tcPr>
          <w:p w:rsidR="00186B17" w:rsidRPr="00C07513" w:rsidRDefault="006A40F9" w:rsidP="006A40F9">
            <w:proofErr w:type="spellStart"/>
            <w:r w:rsidRPr="00C07513">
              <w:t>Kap</w:t>
            </w:r>
            <w:proofErr w:type="spellEnd"/>
            <w:r w:rsidRPr="00C07513">
              <w:t>. 2.1.1. Nytt kulepunkt</w:t>
            </w:r>
          </w:p>
        </w:tc>
        <w:tc>
          <w:tcPr>
            <w:tcW w:w="1001" w:type="dxa"/>
          </w:tcPr>
          <w:p w:rsidR="00186B17" w:rsidRPr="00C07513" w:rsidRDefault="006A40F9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6A40F9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6A40F9">
            <w:r w:rsidRPr="00C07513">
              <w:t>Nytt kulepunkt: «innføre gratis vaksine til asylsøkere over 20år.»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14</w:t>
            </w:r>
          </w:p>
        </w:tc>
        <w:tc>
          <w:tcPr>
            <w:tcW w:w="1519" w:type="dxa"/>
          </w:tcPr>
          <w:p w:rsidR="00186B17" w:rsidRPr="00C07513" w:rsidRDefault="006A40F9">
            <w:proofErr w:type="spellStart"/>
            <w:r w:rsidRPr="00C07513">
              <w:t>Kap</w:t>
            </w:r>
            <w:proofErr w:type="spellEnd"/>
            <w:r w:rsidRPr="00C07513">
              <w:t xml:space="preserve">. 2.2. </w:t>
            </w:r>
            <w:r w:rsidR="00E94AA9" w:rsidRPr="00C07513">
              <w:br/>
              <w:t>2. kulepunkt</w:t>
            </w:r>
          </w:p>
        </w:tc>
        <w:tc>
          <w:tcPr>
            <w:tcW w:w="1001" w:type="dxa"/>
          </w:tcPr>
          <w:p w:rsidR="00186B17" w:rsidRPr="00C07513" w:rsidRDefault="00E94AA9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E94AA9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E94AA9" w:rsidP="00E94AA9">
            <w:r w:rsidRPr="00C07513">
              <w:t>"</w:t>
            </w:r>
            <w:proofErr w:type="spellStart"/>
            <w:r w:rsidRPr="00C07513">
              <w:t>Tilgjengeliggjøre</w:t>
            </w:r>
            <w:proofErr w:type="spellEnd"/>
            <w:r w:rsidRPr="00C07513">
              <w:t xml:space="preserve"> helsetjenester for </w:t>
            </w:r>
            <w:proofErr w:type="spellStart"/>
            <w:r w:rsidRPr="00C07513">
              <w:t>transpersoner</w:t>
            </w:r>
            <w:proofErr w:type="spellEnd"/>
            <w:r w:rsidRPr="00C07513">
              <w:t>". Endres til: "</w:t>
            </w:r>
            <w:proofErr w:type="spellStart"/>
            <w:r w:rsidRPr="00C07513">
              <w:t>Tilgjengeliggjøre</w:t>
            </w:r>
            <w:proofErr w:type="spellEnd"/>
            <w:r w:rsidRPr="00C07513">
              <w:t xml:space="preserve">, styrke og forbedre helsetjenester for </w:t>
            </w:r>
            <w:proofErr w:type="spellStart"/>
            <w:r w:rsidRPr="00C07513">
              <w:t>transpersoner</w:t>
            </w:r>
            <w:proofErr w:type="spellEnd"/>
            <w:r w:rsidRPr="00C07513">
              <w:t>".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15</w:t>
            </w:r>
          </w:p>
        </w:tc>
        <w:tc>
          <w:tcPr>
            <w:tcW w:w="1519" w:type="dxa"/>
          </w:tcPr>
          <w:p w:rsidR="00186B17" w:rsidRPr="00C07513" w:rsidRDefault="00E94AA9">
            <w:proofErr w:type="spellStart"/>
            <w:r w:rsidRPr="00C07513">
              <w:t>Kap</w:t>
            </w:r>
            <w:proofErr w:type="spellEnd"/>
            <w:r w:rsidRPr="00C07513">
              <w:t>. 2.4.</w:t>
            </w:r>
            <w:r w:rsidRPr="00C07513">
              <w:br/>
              <w:t>2. kulepunkt.</w:t>
            </w:r>
          </w:p>
        </w:tc>
        <w:tc>
          <w:tcPr>
            <w:tcW w:w="1001" w:type="dxa"/>
          </w:tcPr>
          <w:p w:rsidR="00186B17" w:rsidRPr="00C07513" w:rsidRDefault="00E94AA9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E94AA9">
            <w:r w:rsidRPr="00C07513">
              <w:t>Avvises</w:t>
            </w:r>
          </w:p>
        </w:tc>
        <w:tc>
          <w:tcPr>
            <w:tcW w:w="2645" w:type="dxa"/>
          </w:tcPr>
          <w:p w:rsidR="00E94AA9" w:rsidRPr="00C07513" w:rsidRDefault="00E94AA9" w:rsidP="00E94AA9">
            <w:r w:rsidRPr="00C07513">
              <w:t xml:space="preserve">«Utvikle sprøyterom til å bli </w:t>
            </w:r>
            <w:proofErr w:type="spellStart"/>
            <w:r w:rsidRPr="00C07513">
              <w:t>brukerrom</w:t>
            </w:r>
            <w:proofErr w:type="spellEnd"/>
            <w:r w:rsidRPr="00C07513">
              <w:t xml:space="preserve"> der det både kan røykes og injiseres</w:t>
            </w:r>
          </w:p>
          <w:p w:rsidR="00E94AA9" w:rsidRPr="00C07513" w:rsidRDefault="00E94AA9" w:rsidP="00E94AA9">
            <w:proofErr w:type="gramStart"/>
            <w:r w:rsidRPr="00C07513">
              <w:t>narkotiske</w:t>
            </w:r>
            <w:proofErr w:type="gramEnd"/>
            <w:r w:rsidRPr="00C07513">
              <w:t xml:space="preserve"> stoffer» endres til «Utvikle sprøyterom til å bli </w:t>
            </w:r>
            <w:proofErr w:type="spellStart"/>
            <w:r w:rsidRPr="00C07513">
              <w:t>brukerrom</w:t>
            </w:r>
            <w:proofErr w:type="spellEnd"/>
            <w:r w:rsidRPr="00C07513">
              <w:t xml:space="preserve"> der det både kan røykes og injiseres</w:t>
            </w:r>
          </w:p>
          <w:p w:rsidR="00186B17" w:rsidRPr="00C07513" w:rsidRDefault="00E94AA9" w:rsidP="00E94AA9">
            <w:proofErr w:type="gramStart"/>
            <w:r w:rsidRPr="00C07513">
              <w:t>narkotiske</w:t>
            </w:r>
            <w:proofErr w:type="gramEnd"/>
            <w:r w:rsidRPr="00C07513">
              <w:t xml:space="preserve"> stoffer under oppsyn»</w:t>
            </w:r>
          </w:p>
        </w:tc>
        <w:tc>
          <w:tcPr>
            <w:tcW w:w="1757" w:type="dxa"/>
          </w:tcPr>
          <w:p w:rsidR="00186B17" w:rsidRPr="00C07513" w:rsidRDefault="00E94AA9">
            <w:r w:rsidRPr="00C07513">
              <w:t>Vi ser det som overflødig å presisere oppsyn</w:t>
            </w:r>
            <w:r w:rsidR="00785B2C">
              <w:t>, og er bekymret for at det kan virke stigmatiserende</w:t>
            </w:r>
            <w:r w:rsidRPr="00C07513">
              <w:t>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186B17">
            <w:r w:rsidRPr="00C07513">
              <w:t>16</w:t>
            </w:r>
          </w:p>
        </w:tc>
        <w:tc>
          <w:tcPr>
            <w:tcW w:w="1519" w:type="dxa"/>
          </w:tcPr>
          <w:p w:rsidR="00186B17" w:rsidRPr="00C07513" w:rsidRDefault="009F3AC7">
            <w:proofErr w:type="spellStart"/>
            <w:r w:rsidRPr="00C07513">
              <w:t>Kap</w:t>
            </w:r>
            <w:proofErr w:type="spellEnd"/>
            <w:r w:rsidRPr="00C07513">
              <w:t>. 5.5.</w:t>
            </w:r>
          </w:p>
        </w:tc>
        <w:tc>
          <w:tcPr>
            <w:tcW w:w="1001" w:type="dxa"/>
          </w:tcPr>
          <w:p w:rsidR="00186B17" w:rsidRPr="00C07513" w:rsidRDefault="009F3AC7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9F3AC7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8D12E0">
            <w:r>
              <w:t>Skrevet nytt underkapittel 5.5. «Organdonasjon» med tilhørende brødtekst og kulepunkter.</w:t>
            </w:r>
          </w:p>
        </w:tc>
        <w:tc>
          <w:tcPr>
            <w:tcW w:w="1757" w:type="dxa"/>
          </w:tcPr>
          <w:p w:rsidR="00186B17" w:rsidRPr="00C07513" w:rsidRDefault="009F3AC7">
            <w:r w:rsidRPr="00C07513">
              <w:t>Det var forespurt et vedtak om organdonasjon, og i stedet for å legge det inn under 3 ble det skrevet som et nytt underkapittel 5.5.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17</w:t>
            </w:r>
          </w:p>
        </w:tc>
        <w:tc>
          <w:tcPr>
            <w:tcW w:w="1519" w:type="dxa"/>
          </w:tcPr>
          <w:p w:rsidR="00186B17" w:rsidRPr="00C07513" w:rsidRDefault="009F3AC7">
            <w:proofErr w:type="spellStart"/>
            <w:r w:rsidRPr="00C07513">
              <w:t>Kap</w:t>
            </w:r>
            <w:proofErr w:type="spellEnd"/>
            <w:r w:rsidRPr="00C07513">
              <w:t>. 3.3.2</w:t>
            </w:r>
            <w:r w:rsidR="00A33AF3" w:rsidRPr="00C07513">
              <w:t>.</w:t>
            </w:r>
            <w:r w:rsidR="00A33AF3" w:rsidRPr="00C07513">
              <w:br/>
              <w:t>1. avsnitt</w:t>
            </w:r>
            <w:r w:rsidR="00A33AF3" w:rsidRPr="00C07513">
              <w:br/>
              <w:t>7. setning</w:t>
            </w:r>
          </w:p>
        </w:tc>
        <w:tc>
          <w:tcPr>
            <w:tcW w:w="1001" w:type="dxa"/>
          </w:tcPr>
          <w:p w:rsidR="00186B17" w:rsidRPr="00C07513" w:rsidRDefault="009F3AC7">
            <w:proofErr w:type="spellStart"/>
            <w:r w:rsidRPr="00C07513">
              <w:t>Stryking</w:t>
            </w:r>
            <w:proofErr w:type="spellEnd"/>
          </w:p>
        </w:tc>
        <w:tc>
          <w:tcPr>
            <w:tcW w:w="1916" w:type="dxa"/>
          </w:tcPr>
          <w:p w:rsidR="00186B17" w:rsidRPr="00C07513" w:rsidRDefault="009F3AC7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9F3AC7">
            <w:pPr>
              <w:rPr>
                <w:rFonts w:cs="Arial"/>
              </w:rPr>
            </w:pPr>
            <w:r w:rsidRPr="00C07513">
              <w:rPr>
                <w:rFonts w:cs="Arial"/>
              </w:rPr>
              <w:t>«I dag er det regler på at man maksimalt kan få pleiepenger i 10 år.»</w:t>
            </w:r>
          </w:p>
        </w:tc>
        <w:tc>
          <w:tcPr>
            <w:tcW w:w="1757" w:type="dxa"/>
          </w:tcPr>
          <w:p w:rsidR="00186B17" w:rsidRPr="00C07513" w:rsidRDefault="009F3AC7">
            <w:r w:rsidRPr="00C07513">
              <w:t xml:space="preserve">Loven er oppdatert, derfor er dette utdatert </w:t>
            </w:r>
            <w:r w:rsidRPr="00C07513">
              <w:lastRenderedPageBreak/>
              <w:t>informasjon og burde fjernes fra manifestet.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lastRenderedPageBreak/>
              <w:t>18</w:t>
            </w:r>
          </w:p>
        </w:tc>
        <w:tc>
          <w:tcPr>
            <w:tcW w:w="1519" w:type="dxa"/>
          </w:tcPr>
          <w:p w:rsidR="00186B17" w:rsidRPr="00C07513" w:rsidRDefault="00A33AF3">
            <w:proofErr w:type="spellStart"/>
            <w:r w:rsidRPr="00C07513">
              <w:t>Kap</w:t>
            </w:r>
            <w:proofErr w:type="spellEnd"/>
            <w:r w:rsidRPr="00C07513">
              <w:t>. 3.3.2</w:t>
            </w:r>
          </w:p>
        </w:tc>
        <w:tc>
          <w:tcPr>
            <w:tcW w:w="1001" w:type="dxa"/>
          </w:tcPr>
          <w:p w:rsidR="00186B17" w:rsidRPr="00C07513" w:rsidRDefault="00A33AF3">
            <w:r w:rsidRPr="00C07513">
              <w:t>Endring</w:t>
            </w:r>
          </w:p>
        </w:tc>
        <w:tc>
          <w:tcPr>
            <w:tcW w:w="1916" w:type="dxa"/>
          </w:tcPr>
          <w:p w:rsidR="00186B17" w:rsidRPr="00C07513" w:rsidRDefault="00A33AF3">
            <w:r w:rsidRPr="00C07513">
              <w:t>Vedtas</w:t>
            </w:r>
          </w:p>
        </w:tc>
        <w:tc>
          <w:tcPr>
            <w:tcW w:w="2645" w:type="dxa"/>
          </w:tcPr>
          <w:p w:rsidR="00186B17" w:rsidRPr="00C07513" w:rsidRDefault="00A33AF3">
            <w:r w:rsidRPr="00C07513">
              <w:t>Erstatte «psykisk utviklingshemning» med «alvorlig utviklingshemning».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19</w:t>
            </w:r>
          </w:p>
        </w:tc>
        <w:tc>
          <w:tcPr>
            <w:tcW w:w="1519" w:type="dxa"/>
          </w:tcPr>
          <w:p w:rsidR="00186B17" w:rsidRPr="00C07513" w:rsidRDefault="00A33AF3">
            <w:proofErr w:type="spellStart"/>
            <w:r w:rsidRPr="00C07513">
              <w:t>Kap</w:t>
            </w:r>
            <w:proofErr w:type="spellEnd"/>
            <w:r w:rsidRPr="00C07513">
              <w:t>. 3.3.2</w:t>
            </w:r>
            <w:r w:rsidR="00B020E9" w:rsidRPr="00C07513">
              <w:t>.</w:t>
            </w:r>
          </w:p>
        </w:tc>
        <w:tc>
          <w:tcPr>
            <w:tcW w:w="1001" w:type="dxa"/>
          </w:tcPr>
          <w:p w:rsidR="00186B17" w:rsidRPr="00C07513" w:rsidRDefault="00A33AF3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A33AF3" w:rsidP="00A33AF3">
            <w:r w:rsidRPr="00C07513">
              <w:t>Vedtas med redaksjonelle endringer.</w:t>
            </w:r>
          </w:p>
        </w:tc>
        <w:tc>
          <w:tcPr>
            <w:tcW w:w="2645" w:type="dxa"/>
          </w:tcPr>
          <w:p w:rsidR="00186B17" w:rsidRPr="00C07513" w:rsidRDefault="00A33AF3">
            <w:r w:rsidRPr="00C07513">
              <w:t>Tillegg i brødtekst: «Derfor burde bortfall av rett til pleiepenger ved hjelp utover 30 timer pr uke fjernes. Det må være alvorligheten i barnets sykdom og hjelpebehovet som avgjør retten til pleiepenger. Dette behovet skal være til barnets beste, dokumenteres og begrunnes av behandlende lege.»</w:t>
            </w:r>
          </w:p>
          <w:p w:rsidR="00A33AF3" w:rsidRPr="00C07513" w:rsidRDefault="00A33AF3" w:rsidP="00A33AF3">
            <w:r w:rsidRPr="00C07513">
              <w:t>Nytt kulepunkt: «At bortfall av rett til pleiepenger ved hjelp utover 30 timer per uke skal fjernes.»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20</w:t>
            </w:r>
          </w:p>
        </w:tc>
        <w:tc>
          <w:tcPr>
            <w:tcW w:w="1519" w:type="dxa"/>
          </w:tcPr>
          <w:p w:rsidR="00186B17" w:rsidRPr="00C07513" w:rsidRDefault="00B020E9">
            <w:proofErr w:type="spellStart"/>
            <w:r w:rsidRPr="00C07513">
              <w:t>Kap</w:t>
            </w:r>
            <w:proofErr w:type="spellEnd"/>
            <w:r w:rsidRPr="00C07513">
              <w:t>. 3.3.2.</w:t>
            </w:r>
          </w:p>
        </w:tc>
        <w:tc>
          <w:tcPr>
            <w:tcW w:w="1001" w:type="dxa"/>
          </w:tcPr>
          <w:p w:rsidR="00186B17" w:rsidRPr="00C07513" w:rsidRDefault="00B020E9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B020E9">
            <w:r w:rsidRPr="00C07513">
              <w:t>Vedtas med redaksjonelle endringer.</w:t>
            </w:r>
          </w:p>
        </w:tc>
        <w:tc>
          <w:tcPr>
            <w:tcW w:w="2645" w:type="dxa"/>
          </w:tcPr>
          <w:p w:rsidR="00186B17" w:rsidRPr="00C07513" w:rsidRDefault="001B3C0C">
            <w:r w:rsidRPr="00C07513">
              <w:t>Vi mener også at retningslinjene og regelverket i forhold til pleiepenger må forenkles og tydeliggjøres; slik reduserer vi saksbehandlingstiden og det gjør ordningen mer forutsigbar.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21</w:t>
            </w:r>
          </w:p>
        </w:tc>
        <w:tc>
          <w:tcPr>
            <w:tcW w:w="1519" w:type="dxa"/>
          </w:tcPr>
          <w:p w:rsidR="00186B17" w:rsidRPr="00C07513" w:rsidRDefault="00DC0736">
            <w:proofErr w:type="spellStart"/>
            <w:r w:rsidRPr="00C07513">
              <w:t>Kap</w:t>
            </w:r>
            <w:proofErr w:type="spellEnd"/>
            <w:r w:rsidRPr="00C07513">
              <w:t>. 4.1.1.</w:t>
            </w:r>
          </w:p>
        </w:tc>
        <w:tc>
          <w:tcPr>
            <w:tcW w:w="1001" w:type="dxa"/>
          </w:tcPr>
          <w:p w:rsidR="00186B17" w:rsidRPr="00C07513" w:rsidRDefault="00DC0736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DC0736" w:rsidP="008D12E0">
            <w:r w:rsidRPr="00C07513">
              <w:t>Vedtas med endringer</w:t>
            </w:r>
          </w:p>
        </w:tc>
        <w:tc>
          <w:tcPr>
            <w:tcW w:w="2645" w:type="dxa"/>
          </w:tcPr>
          <w:p w:rsidR="00186B17" w:rsidRPr="00C07513" w:rsidRDefault="00DC0736">
            <w:r w:rsidRPr="00C07513">
              <w:t>Tillegg overskrift: «Ambulansebåt og luftambulansen»</w:t>
            </w:r>
          </w:p>
          <w:p w:rsidR="00DC0736" w:rsidRPr="00C07513" w:rsidRDefault="00DC0736">
            <w:r w:rsidRPr="00C07513">
              <w:t xml:space="preserve">Ny brødtekst om luftambulansen. </w:t>
            </w:r>
            <w:r w:rsidRPr="00C07513">
              <w:br/>
              <w:t>Nye kulepunkter: «</w:t>
            </w:r>
            <w:r w:rsidRPr="00C07513">
              <w:rPr>
                <w:color w:val="000000"/>
              </w:rPr>
              <w:t>Styrke og verne beredskapen med ambulansefly» og «Sikre virksomhetsoverdragelse ved nye anbud så pilotene beholder sine lønns- og pensjonsvilkår»</w:t>
            </w:r>
            <w:r w:rsidRPr="00C07513">
              <w:t xml:space="preserve"> </w:t>
            </w:r>
          </w:p>
        </w:tc>
        <w:tc>
          <w:tcPr>
            <w:tcW w:w="1757" w:type="dxa"/>
          </w:tcPr>
          <w:p w:rsidR="00186B17" w:rsidRPr="00C07513" w:rsidRDefault="00DC0736">
            <w:r w:rsidRPr="00C07513">
              <w:t xml:space="preserve">Vi ønsker ikke å gjøre luftambulansen til et offentlig anliggende da ambulanse-arbeiderne selv ønsker en anbudsstruktur. 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22</w:t>
            </w:r>
          </w:p>
        </w:tc>
        <w:tc>
          <w:tcPr>
            <w:tcW w:w="1519" w:type="dxa"/>
          </w:tcPr>
          <w:p w:rsidR="00186B17" w:rsidRPr="00C07513" w:rsidRDefault="00721B9F">
            <w:proofErr w:type="spellStart"/>
            <w:r w:rsidRPr="00C07513">
              <w:t>Kap</w:t>
            </w:r>
            <w:proofErr w:type="spellEnd"/>
            <w:r w:rsidRPr="00C07513">
              <w:t>. 5.1.4.</w:t>
            </w:r>
          </w:p>
        </w:tc>
        <w:tc>
          <w:tcPr>
            <w:tcW w:w="1001" w:type="dxa"/>
          </w:tcPr>
          <w:p w:rsidR="00186B17" w:rsidRPr="00C07513" w:rsidRDefault="00721B9F">
            <w:r w:rsidRPr="00C07513">
              <w:t>Tillegg</w:t>
            </w:r>
          </w:p>
        </w:tc>
        <w:tc>
          <w:tcPr>
            <w:tcW w:w="1916" w:type="dxa"/>
          </w:tcPr>
          <w:p w:rsidR="00186B17" w:rsidRPr="00C07513" w:rsidRDefault="00721B9F">
            <w:r w:rsidRPr="00C07513">
              <w:t>Vedtas med redaksjonelle endringer</w:t>
            </w:r>
          </w:p>
        </w:tc>
        <w:tc>
          <w:tcPr>
            <w:tcW w:w="2645" w:type="dxa"/>
          </w:tcPr>
          <w:p w:rsidR="00186B17" w:rsidRPr="00C07513" w:rsidRDefault="00721B9F">
            <w:r w:rsidRPr="00C07513">
              <w:t xml:space="preserve">Nytt kapittel 5.1.4 «Å forebygge heller enn å </w:t>
            </w:r>
            <w:r w:rsidRPr="00C07513">
              <w:lastRenderedPageBreak/>
              <w:t>reparere» med tilhørende brødtekst og kulepunkter.</w:t>
            </w:r>
          </w:p>
        </w:tc>
        <w:tc>
          <w:tcPr>
            <w:tcW w:w="1757" w:type="dxa"/>
          </w:tcPr>
          <w:p w:rsidR="00186B17" w:rsidRPr="00C07513" w:rsidRDefault="00186B17"/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23</w:t>
            </w:r>
          </w:p>
        </w:tc>
        <w:tc>
          <w:tcPr>
            <w:tcW w:w="1519" w:type="dxa"/>
          </w:tcPr>
          <w:p w:rsidR="00186B17" w:rsidRPr="00C07513" w:rsidRDefault="00C07513">
            <w:proofErr w:type="spellStart"/>
            <w:r>
              <w:t>Kap</w:t>
            </w:r>
            <w:proofErr w:type="spellEnd"/>
            <w:r>
              <w:t>. 5.6.</w:t>
            </w:r>
          </w:p>
        </w:tc>
        <w:tc>
          <w:tcPr>
            <w:tcW w:w="1001" w:type="dxa"/>
          </w:tcPr>
          <w:p w:rsidR="00186B17" w:rsidRPr="00C07513" w:rsidRDefault="00C07513">
            <w:r>
              <w:t>Tillegg</w:t>
            </w:r>
          </w:p>
        </w:tc>
        <w:tc>
          <w:tcPr>
            <w:tcW w:w="1916" w:type="dxa"/>
          </w:tcPr>
          <w:p w:rsidR="00186B17" w:rsidRPr="00C07513" w:rsidRDefault="00785B2C">
            <w:r>
              <w:t xml:space="preserve">Vedtas med </w:t>
            </w:r>
            <w:r w:rsidR="00C07513">
              <w:t>endringer</w:t>
            </w:r>
          </w:p>
        </w:tc>
        <w:tc>
          <w:tcPr>
            <w:tcW w:w="2645" w:type="dxa"/>
          </w:tcPr>
          <w:p w:rsidR="00186B17" w:rsidRPr="00C07513" w:rsidRDefault="00C07513">
            <w:r>
              <w:t>Nytt kapittel 5.6 «Hudsykdommer» med tilhørende brødtekst og kulepunkter.</w:t>
            </w:r>
          </w:p>
        </w:tc>
        <w:tc>
          <w:tcPr>
            <w:tcW w:w="1757" w:type="dxa"/>
          </w:tcPr>
          <w:p w:rsidR="00186B17" w:rsidRPr="00C07513" w:rsidRDefault="00C07513">
            <w:r>
              <w:t>Det opprinnelige forslaget var kun kulepunkt, og da de ikke passet inn under noen andre kapitler var det mer hensiktsmessig å lage en egen brødtekst til dem.</w:t>
            </w:r>
            <w:r w:rsidR="00785B2C">
              <w:t xml:space="preserve"> Forslaget om billigere behandlings-midler mot hudsykdommer ble erstattet av et kulepunkt om blåresept.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24</w:t>
            </w:r>
          </w:p>
        </w:tc>
        <w:tc>
          <w:tcPr>
            <w:tcW w:w="1519" w:type="dxa"/>
          </w:tcPr>
          <w:p w:rsidR="00186B17" w:rsidRPr="00C07513" w:rsidRDefault="00C07513">
            <w:proofErr w:type="spellStart"/>
            <w:r>
              <w:t>Kap</w:t>
            </w:r>
            <w:proofErr w:type="spellEnd"/>
            <w:r>
              <w:t>. 5.1.</w:t>
            </w:r>
          </w:p>
        </w:tc>
        <w:tc>
          <w:tcPr>
            <w:tcW w:w="1001" w:type="dxa"/>
          </w:tcPr>
          <w:p w:rsidR="00186B17" w:rsidRPr="00C07513" w:rsidRDefault="008D12E0">
            <w:r>
              <w:t>Tillegg</w:t>
            </w:r>
          </w:p>
        </w:tc>
        <w:tc>
          <w:tcPr>
            <w:tcW w:w="1916" w:type="dxa"/>
          </w:tcPr>
          <w:p w:rsidR="00186B17" w:rsidRPr="00C07513" w:rsidRDefault="00C07513">
            <w:r>
              <w:t>Oversendes fylkesstyret for videre behandling</w:t>
            </w:r>
          </w:p>
        </w:tc>
        <w:tc>
          <w:tcPr>
            <w:tcW w:w="2645" w:type="dxa"/>
          </w:tcPr>
          <w:p w:rsidR="00186B17" w:rsidRPr="00C07513" w:rsidRDefault="00186B17"/>
        </w:tc>
        <w:tc>
          <w:tcPr>
            <w:tcW w:w="1757" w:type="dxa"/>
          </w:tcPr>
          <w:p w:rsidR="00186B17" w:rsidRPr="00C07513" w:rsidRDefault="00C07513">
            <w:r>
              <w:t>Uttalelsen er i stor grad ivaretatt i uttalelsen om Svalbard, men er av slik kvalitet at vi ønsker den oversendt til fylkesstyret så de kan bruke den videre i sitt arbeid.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25</w:t>
            </w:r>
          </w:p>
        </w:tc>
        <w:tc>
          <w:tcPr>
            <w:tcW w:w="1519" w:type="dxa"/>
          </w:tcPr>
          <w:p w:rsidR="00186B17" w:rsidRPr="00C07513" w:rsidRDefault="0069462D">
            <w:proofErr w:type="spellStart"/>
            <w:r>
              <w:t>Kap</w:t>
            </w:r>
            <w:proofErr w:type="spellEnd"/>
            <w:r>
              <w:t>. 6.3.1.</w:t>
            </w:r>
          </w:p>
        </w:tc>
        <w:tc>
          <w:tcPr>
            <w:tcW w:w="1001" w:type="dxa"/>
          </w:tcPr>
          <w:p w:rsidR="00186B17" w:rsidRPr="00C07513" w:rsidRDefault="0069462D">
            <w:r>
              <w:t>Tillegg</w:t>
            </w:r>
          </w:p>
        </w:tc>
        <w:tc>
          <w:tcPr>
            <w:tcW w:w="1916" w:type="dxa"/>
          </w:tcPr>
          <w:p w:rsidR="00186B17" w:rsidRPr="00C07513" w:rsidRDefault="0069462D">
            <w:r>
              <w:t>Vedtatt med endring</w:t>
            </w:r>
          </w:p>
        </w:tc>
        <w:tc>
          <w:tcPr>
            <w:tcW w:w="2645" w:type="dxa"/>
          </w:tcPr>
          <w:p w:rsidR="0069462D" w:rsidRDefault="0069462D" w:rsidP="0069462D">
            <w:r>
              <w:t>Innført kulepunktene «</w:t>
            </w:r>
            <w:r>
              <w:t>At alle sykehjem i en viss størrelse skal ha et eget personale med ansvar for matlaging.</w:t>
            </w:r>
            <w:r>
              <w:t>» og</w:t>
            </w:r>
          </w:p>
          <w:p w:rsidR="00186B17" w:rsidRPr="00C07513" w:rsidRDefault="0069462D" w:rsidP="0069462D">
            <w:r>
              <w:t>«</w:t>
            </w:r>
            <w:r>
              <w:t>At det der det ikke er kapasitet eller nok ansatte til å ha et eget personale med ansvar for matlaging, må det likevel utføres tiltak som sikrer ernæring og velvære hos de eldre.</w:t>
            </w:r>
            <w:r>
              <w:t>» med tilhørende brødtekst.</w:t>
            </w:r>
          </w:p>
        </w:tc>
        <w:tc>
          <w:tcPr>
            <w:tcW w:w="1757" w:type="dxa"/>
          </w:tcPr>
          <w:p w:rsidR="00186B17" w:rsidRPr="00C07513" w:rsidRDefault="0069462D">
            <w:r>
              <w:t xml:space="preserve">Forslaget er endret da </w:t>
            </w:r>
            <w:proofErr w:type="spellStart"/>
            <w:r>
              <w:t>redkom</w:t>
            </w:r>
            <w:proofErr w:type="spellEnd"/>
            <w:r>
              <w:t xml:space="preserve"> mener det vil bli for utfordrende for mindre sykehjem å ha et eget kjøkken-personale, men håper intensjonen til forslagsstiller ble bevart med vår formulering.</w:t>
            </w:r>
          </w:p>
        </w:tc>
      </w:tr>
      <w:tr w:rsidR="00C07513" w:rsidRPr="00C07513" w:rsidTr="00C07513">
        <w:tc>
          <w:tcPr>
            <w:tcW w:w="600" w:type="dxa"/>
          </w:tcPr>
          <w:p w:rsidR="00186B17" w:rsidRPr="00C07513" w:rsidRDefault="006F638F">
            <w:r w:rsidRPr="00C07513">
              <w:t>26</w:t>
            </w:r>
          </w:p>
        </w:tc>
        <w:tc>
          <w:tcPr>
            <w:tcW w:w="1519" w:type="dxa"/>
          </w:tcPr>
          <w:p w:rsidR="00186B17" w:rsidRPr="00C07513" w:rsidRDefault="004469C3">
            <w:proofErr w:type="spellStart"/>
            <w:r>
              <w:t>Kap</w:t>
            </w:r>
            <w:proofErr w:type="spellEnd"/>
            <w:r>
              <w:t>. 6.4</w:t>
            </w:r>
            <w:r w:rsidR="0069462D">
              <w:t>.</w:t>
            </w:r>
          </w:p>
        </w:tc>
        <w:tc>
          <w:tcPr>
            <w:tcW w:w="1001" w:type="dxa"/>
          </w:tcPr>
          <w:p w:rsidR="00186B17" w:rsidRPr="00C07513" w:rsidRDefault="004469C3">
            <w:r>
              <w:t>Strykes</w:t>
            </w:r>
          </w:p>
        </w:tc>
        <w:tc>
          <w:tcPr>
            <w:tcW w:w="1916" w:type="dxa"/>
          </w:tcPr>
          <w:p w:rsidR="00186B17" w:rsidRPr="00C07513" w:rsidRDefault="004469C3">
            <w:r>
              <w:t>Dissens (3/2)</w:t>
            </w:r>
          </w:p>
        </w:tc>
        <w:tc>
          <w:tcPr>
            <w:tcW w:w="2645" w:type="dxa"/>
          </w:tcPr>
          <w:p w:rsidR="00186B17" w:rsidRPr="00C07513" w:rsidRDefault="004469C3">
            <w:r>
              <w:t>Aktiv dødshjelp - Eutanasi</w:t>
            </w:r>
          </w:p>
        </w:tc>
        <w:tc>
          <w:tcPr>
            <w:tcW w:w="1757" w:type="dxa"/>
          </w:tcPr>
          <w:p w:rsidR="00186B17" w:rsidRPr="00C07513" w:rsidRDefault="004469C3">
            <w:r>
              <w:t xml:space="preserve">Flertallet ønsker ikke å si noe om dette i helsemanifestet. Mindretallet </w:t>
            </w:r>
            <w:r>
              <w:lastRenderedPageBreak/>
              <w:t>ønsker å beholde kapitlet.</w:t>
            </w:r>
          </w:p>
        </w:tc>
      </w:tr>
    </w:tbl>
    <w:p w:rsidR="00892D56" w:rsidRPr="00C07513" w:rsidRDefault="00892D56">
      <w:bookmarkStart w:id="0" w:name="_GoBack"/>
      <w:bookmarkEnd w:id="0"/>
    </w:p>
    <w:sectPr w:rsidR="00892D56" w:rsidRPr="00C0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351D0"/>
    <w:multiLevelType w:val="hybridMultilevel"/>
    <w:tmpl w:val="8CD8D8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EB"/>
    <w:rsid w:val="00032088"/>
    <w:rsid w:val="00186B17"/>
    <w:rsid w:val="001B3C0C"/>
    <w:rsid w:val="001F5D31"/>
    <w:rsid w:val="00284482"/>
    <w:rsid w:val="00420133"/>
    <w:rsid w:val="004469C3"/>
    <w:rsid w:val="005071B3"/>
    <w:rsid w:val="00516B2C"/>
    <w:rsid w:val="0064025D"/>
    <w:rsid w:val="006812A9"/>
    <w:rsid w:val="0069462D"/>
    <w:rsid w:val="006A40F9"/>
    <w:rsid w:val="006F638F"/>
    <w:rsid w:val="00721B9F"/>
    <w:rsid w:val="00727CF0"/>
    <w:rsid w:val="00785B2C"/>
    <w:rsid w:val="00892D56"/>
    <w:rsid w:val="008D12E0"/>
    <w:rsid w:val="009D4FEB"/>
    <w:rsid w:val="009F3AC7"/>
    <w:rsid w:val="00A33AF3"/>
    <w:rsid w:val="00A83056"/>
    <w:rsid w:val="00AE5061"/>
    <w:rsid w:val="00B020E9"/>
    <w:rsid w:val="00B9438C"/>
    <w:rsid w:val="00C07513"/>
    <w:rsid w:val="00CB75EF"/>
    <w:rsid w:val="00D628E4"/>
    <w:rsid w:val="00DC0736"/>
    <w:rsid w:val="00E94AA9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EBEB-EC55-4CBA-97CD-A8AEED1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1175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Lien</dc:creator>
  <cp:keywords/>
  <dc:description/>
  <cp:lastModifiedBy>Atle Lien</cp:lastModifiedBy>
  <cp:revision>2</cp:revision>
  <dcterms:created xsi:type="dcterms:W3CDTF">2019-02-16T22:33:00Z</dcterms:created>
  <dcterms:modified xsi:type="dcterms:W3CDTF">2019-02-17T06:30:00Z</dcterms:modified>
</cp:coreProperties>
</file>